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D5" w:rsidRPr="003876D5" w:rsidRDefault="00782333" w:rsidP="007165D5">
      <w:pPr>
        <w:jc w:val="both"/>
      </w:pPr>
      <w:r w:rsidRPr="00B877F4">
        <w:rPr>
          <w:rFonts w:ascii="DIN Offc Pro Cond" w:hAnsi="DIN Offc Pro Cond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5413386" wp14:editId="616298E2">
            <wp:simplePos x="0" y="0"/>
            <wp:positionH relativeFrom="margin">
              <wp:posOffset>4023360</wp:posOffset>
            </wp:positionH>
            <wp:positionV relativeFrom="paragraph">
              <wp:posOffset>-3175</wp:posOffset>
            </wp:positionV>
            <wp:extent cx="2667000" cy="1195070"/>
            <wp:effectExtent l="0" t="0" r="0" b="5080"/>
            <wp:wrapSquare wrapText="bothSides"/>
            <wp:docPr id="2" name="Image 0" descr="NElogo_En_RVB150_p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logo_En_RVB150_pos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30B">
        <w:rPr>
          <w:noProof/>
          <w:lang w:eastAsia="fr-FR"/>
        </w:rPr>
        <w:drawing>
          <wp:inline distT="0" distB="0" distL="0" distR="0" wp14:anchorId="7176D2AC">
            <wp:extent cx="2463436" cy="1181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82" cy="118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5D5" w:rsidRPr="003076D5" w:rsidRDefault="000C55D5" w:rsidP="007165D5">
      <w:pPr>
        <w:pStyle w:val="Aucunstyledeparagraphe"/>
        <w:spacing w:line="240" w:lineRule="auto"/>
        <w:rPr>
          <w:rFonts w:ascii="DIN Offc Pro Cond Medium" w:hAnsi="DIN Offc Pro Cond Medium" w:cs="DINCond-Medium"/>
          <w:caps/>
          <w:sz w:val="20"/>
          <w:szCs w:val="20"/>
        </w:rPr>
      </w:pPr>
    </w:p>
    <w:p w:rsidR="005E430B" w:rsidRDefault="005E430B" w:rsidP="007165D5">
      <w:pPr>
        <w:tabs>
          <w:tab w:val="left" w:pos="7230"/>
          <w:tab w:val="left" w:pos="7797"/>
          <w:tab w:val="left" w:pos="9708"/>
        </w:tabs>
        <w:spacing w:before="120" w:after="120"/>
        <w:rPr>
          <w:rFonts w:ascii="DIN Offc Pro Cond Medium" w:hAnsi="DIN Offc Pro Cond Medium" w:cs="DINCond-Medium"/>
          <w:caps/>
          <w:color w:val="000000"/>
          <w:sz w:val="60"/>
          <w:szCs w:val="60"/>
          <w:lang w:val="en-US"/>
        </w:rPr>
      </w:pPr>
      <w:r w:rsidRPr="005E430B">
        <w:rPr>
          <w:rFonts w:ascii="DIN Offc Pro Cond Medium" w:hAnsi="DIN Offc Pro Cond Medium" w:cs="DINCond-Medium"/>
          <w:caps/>
          <w:color w:val="000000"/>
          <w:sz w:val="60"/>
          <w:szCs w:val="60"/>
          <w:lang w:val="en-US"/>
        </w:rPr>
        <w:t>What's the problem with TTIP</w:t>
      </w:r>
      <w:r w:rsidR="008436DD">
        <w:rPr>
          <w:rFonts w:ascii="DIN Offc Pro Cond Medium" w:hAnsi="DIN Offc Pro Cond Medium" w:cs="DINCond-Medium"/>
          <w:caps/>
          <w:color w:val="000000"/>
          <w:sz w:val="60"/>
          <w:szCs w:val="60"/>
          <w:lang w:val="en-US"/>
        </w:rPr>
        <w:t>?</w:t>
      </w:r>
    </w:p>
    <w:p w:rsidR="007165D5" w:rsidRPr="004B276C" w:rsidRDefault="00186D63" w:rsidP="007165D5">
      <w:pPr>
        <w:tabs>
          <w:tab w:val="left" w:pos="7230"/>
          <w:tab w:val="left" w:pos="7797"/>
          <w:tab w:val="left" w:pos="9708"/>
        </w:tabs>
        <w:spacing w:before="120" w:after="120"/>
        <w:rPr>
          <w:rFonts w:ascii="DIN Offc Pro Cond" w:hAnsi="DIN Offc Pro Cond"/>
          <w:bCs/>
          <w:color w:val="4B81BC"/>
          <w:sz w:val="40"/>
          <w:szCs w:val="28"/>
          <w:lang w:val="en-US"/>
        </w:rPr>
      </w:pPr>
      <w:r>
        <w:rPr>
          <w:rFonts w:ascii="DIN Offc Pro Cond" w:hAnsi="DIN Offc Pro Cond"/>
          <w:bCs/>
          <w:caps/>
          <w:color w:val="4B81BC"/>
          <w:sz w:val="40"/>
          <w:szCs w:val="28"/>
          <w:lang w:val="en-US"/>
        </w:rPr>
        <w:t>18</w:t>
      </w:r>
      <w:r w:rsidR="005E430B" w:rsidRPr="004B276C">
        <w:rPr>
          <w:rFonts w:ascii="DIN Offc Pro Cond" w:hAnsi="DIN Offc Pro Cond"/>
          <w:bCs/>
          <w:caps/>
          <w:color w:val="4B81BC"/>
          <w:sz w:val="40"/>
          <w:szCs w:val="28"/>
          <w:lang w:val="en-US"/>
        </w:rPr>
        <w:t xml:space="preserve"> octobeR 2016 </w:t>
      </w:r>
      <w:r w:rsidR="00F831C8" w:rsidRPr="004B276C">
        <w:rPr>
          <w:rFonts w:ascii="DIN Offc Pro Cond" w:hAnsi="DIN Offc Pro Cond"/>
          <w:bCs/>
          <w:caps/>
          <w:color w:val="4B81BC"/>
          <w:sz w:val="40"/>
          <w:szCs w:val="28"/>
          <w:lang w:val="en-US"/>
        </w:rPr>
        <w:t xml:space="preserve">– </w:t>
      </w:r>
      <w:r>
        <w:rPr>
          <w:rFonts w:ascii="DIN Offc Pro Cond" w:hAnsi="DIN Offc Pro Cond"/>
          <w:bCs/>
          <w:caps/>
          <w:color w:val="4B81BC"/>
          <w:sz w:val="40"/>
          <w:szCs w:val="28"/>
          <w:lang w:val="en-US"/>
        </w:rPr>
        <w:t>6.30 PM &gt; 8 pm</w:t>
      </w:r>
      <w:r w:rsidR="007165D5" w:rsidRPr="004B276C">
        <w:rPr>
          <w:rFonts w:ascii="DIN Offc Pro Cond" w:hAnsi="DIN Offc Pro Cond"/>
          <w:bCs/>
          <w:color w:val="4B81BC"/>
          <w:sz w:val="40"/>
          <w:szCs w:val="28"/>
          <w:lang w:val="en-US"/>
        </w:rPr>
        <w:tab/>
        <w:t xml:space="preserve">    </w:t>
      </w:r>
    </w:p>
    <w:p w:rsidR="00580EF7" w:rsidRDefault="00071B27" w:rsidP="005E430B">
      <w:pPr>
        <w:tabs>
          <w:tab w:val="left" w:pos="9708"/>
        </w:tabs>
        <w:spacing w:after="120" w:line="255" w:lineRule="exact"/>
        <w:rPr>
          <w:rFonts w:ascii="DejaVu Serif Condensed" w:hAnsi="DejaVu Serif Condensed"/>
          <w:bCs/>
          <w:color w:val="4B81BC"/>
          <w:sz w:val="19"/>
          <w:lang w:val="en-US"/>
        </w:rPr>
      </w:pPr>
      <w:r>
        <w:rPr>
          <w:rFonts w:ascii="DejaVu Serif Condensed" w:hAnsi="DejaVu Serif Condensed"/>
          <w:bCs/>
          <w:color w:val="4B81BC"/>
          <w:sz w:val="19"/>
          <w:lang w:val="en-US"/>
        </w:rPr>
        <w:t xml:space="preserve">The </w:t>
      </w:r>
      <w:r w:rsidR="005E430B" w:rsidRPr="005E430B">
        <w:rPr>
          <w:rFonts w:ascii="DejaVu Serif Condensed" w:hAnsi="DejaVu Serif Condensed"/>
          <w:bCs/>
          <w:color w:val="4B81BC"/>
          <w:sz w:val="19"/>
          <w:lang w:val="en-US"/>
        </w:rPr>
        <w:t>Graduate Institute of International and Developmental Studies,</w:t>
      </w:r>
      <w:r w:rsidR="005E430B">
        <w:rPr>
          <w:rFonts w:ascii="DejaVu Serif Condensed" w:hAnsi="DejaVu Serif Condensed"/>
          <w:bCs/>
          <w:color w:val="4B81BC"/>
          <w:sz w:val="19"/>
          <w:lang w:val="en-US"/>
        </w:rPr>
        <w:t xml:space="preserve"> </w:t>
      </w:r>
    </w:p>
    <w:p w:rsidR="007165D5" w:rsidRPr="00580EF7" w:rsidRDefault="005E430B" w:rsidP="005E430B">
      <w:pPr>
        <w:tabs>
          <w:tab w:val="left" w:pos="9708"/>
        </w:tabs>
        <w:spacing w:after="120" w:line="255" w:lineRule="exact"/>
        <w:rPr>
          <w:rFonts w:ascii="DejaVu Serif Condensed" w:hAnsi="DejaVu Serif Condensed"/>
          <w:bCs/>
          <w:color w:val="4B81BC"/>
          <w:sz w:val="19"/>
        </w:rPr>
      </w:pPr>
      <w:r w:rsidRPr="00580EF7">
        <w:rPr>
          <w:rFonts w:ascii="DejaVu Serif Condensed" w:hAnsi="DejaVu Serif Condensed"/>
          <w:bCs/>
          <w:color w:val="4B81BC"/>
          <w:sz w:val="19"/>
        </w:rPr>
        <w:t>Maison de la Paix</w:t>
      </w:r>
      <w:r w:rsidR="00580EF7" w:rsidRPr="00580EF7">
        <w:rPr>
          <w:rFonts w:ascii="DejaVu Serif Condensed" w:hAnsi="DejaVu Serif Condensed"/>
          <w:bCs/>
          <w:color w:val="4B81BC"/>
          <w:sz w:val="19"/>
        </w:rPr>
        <w:t xml:space="preserve">, </w:t>
      </w:r>
      <w:r w:rsidR="00702546" w:rsidRPr="00702546">
        <w:rPr>
          <w:rFonts w:ascii="DejaVu Serif Condensed" w:hAnsi="DejaVu Serif Condensed"/>
          <w:bCs/>
          <w:color w:val="4B81BC"/>
          <w:sz w:val="19"/>
        </w:rPr>
        <w:t xml:space="preserve">Auditoire Ivan Pictet, </w:t>
      </w:r>
      <w:r w:rsidRPr="00580EF7">
        <w:rPr>
          <w:rFonts w:ascii="DejaVu Serif Condensed" w:hAnsi="DejaVu Serif Condensed"/>
          <w:bCs/>
          <w:color w:val="4B81BC"/>
          <w:sz w:val="19"/>
        </w:rPr>
        <w:t>Che</w:t>
      </w:r>
      <w:r w:rsidR="00580EF7" w:rsidRPr="00580EF7">
        <w:rPr>
          <w:rFonts w:ascii="DejaVu Serif Condensed" w:hAnsi="DejaVu Serif Condensed"/>
          <w:bCs/>
          <w:color w:val="4B81BC"/>
          <w:sz w:val="19"/>
        </w:rPr>
        <w:t>min Eugène-</w:t>
      </w:r>
      <w:proofErr w:type="spellStart"/>
      <w:r w:rsidR="00580EF7" w:rsidRPr="00580EF7">
        <w:rPr>
          <w:rFonts w:ascii="DejaVu Serif Condensed" w:hAnsi="DejaVu Serif Condensed"/>
          <w:bCs/>
          <w:color w:val="4B81BC"/>
          <w:sz w:val="19"/>
        </w:rPr>
        <w:t>Rigot</w:t>
      </w:r>
      <w:proofErr w:type="spellEnd"/>
      <w:r w:rsidR="00580EF7" w:rsidRPr="00580EF7">
        <w:rPr>
          <w:rFonts w:ascii="DejaVu Serif Condensed" w:hAnsi="DejaVu Serif Condensed"/>
          <w:bCs/>
          <w:color w:val="4B81BC"/>
          <w:sz w:val="19"/>
        </w:rPr>
        <w:t xml:space="preserve"> 2, 1202 </w:t>
      </w:r>
      <w:r w:rsidR="00580EF7">
        <w:rPr>
          <w:rFonts w:ascii="DejaVu Serif Condensed" w:hAnsi="DejaVu Serif Condensed"/>
          <w:bCs/>
          <w:color w:val="4B81BC"/>
          <w:sz w:val="19"/>
        </w:rPr>
        <w:t>Geneva</w:t>
      </w:r>
    </w:p>
    <w:p w:rsidR="007165D5" w:rsidRPr="00D77FA1" w:rsidRDefault="007165D5" w:rsidP="007165D5">
      <w:pPr>
        <w:tabs>
          <w:tab w:val="left" w:pos="9708"/>
        </w:tabs>
        <w:spacing w:before="60" w:after="240"/>
        <w:jc w:val="both"/>
        <w:rPr>
          <w:rFonts w:ascii="DIN Offc Pro Cond Bold" w:hAnsi="DIN Offc Pro Cond Bold" w:hint="eastAsia"/>
          <w:bCs/>
          <w:color w:val="988F86"/>
          <w:spacing w:val="20"/>
          <w:sz w:val="12"/>
          <w:lang w:val="en-US"/>
        </w:rPr>
      </w:pPr>
      <w:r w:rsidRPr="00D77FA1">
        <w:rPr>
          <w:rFonts w:ascii="DIN Offc Pro Cond Bold" w:hAnsi="DIN Offc Pro Cond Bold"/>
          <w:bCs/>
          <w:color w:val="4B81BC"/>
          <w:spacing w:val="20"/>
          <w:sz w:val="12"/>
          <w:szCs w:val="28"/>
          <w:lang w:val="en-US"/>
        </w:rPr>
        <w:t>|||||||||||||||||||||||||||||||||||||||||||||||||||||||||||||||||||||||||||||||||||||||||||||||||||||||||||||||||||||||||||||||||||||||||||||||||||||||||||||||||</w:t>
      </w:r>
    </w:p>
    <w:p w:rsidR="007165D5" w:rsidRPr="00D77FA1" w:rsidRDefault="007165D5" w:rsidP="007165D5">
      <w:pPr>
        <w:spacing w:after="120"/>
        <w:ind w:left="176" w:right="176"/>
        <w:jc w:val="both"/>
        <w:rPr>
          <w:rFonts w:cstheme="minorHAnsi"/>
          <w:lang w:val="en-US"/>
        </w:rPr>
        <w:sectPr w:rsidR="007165D5" w:rsidRPr="00D77FA1" w:rsidSect="00170FA7">
          <w:type w:val="continuous"/>
          <w:pgSz w:w="11906" w:h="16838"/>
          <w:pgMar w:top="680" w:right="1134" w:bottom="680" w:left="1134" w:header="0" w:footer="0" w:gutter="0"/>
          <w:cols w:space="708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145005" w:rsidRPr="00B30048" w:rsidTr="005E430B">
        <w:trPr>
          <w:trHeight w:val="551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80EF7" w:rsidRPr="00145005" w:rsidRDefault="00580EF7" w:rsidP="00145005">
            <w:pPr>
              <w:spacing w:after="60"/>
              <w:jc w:val="both"/>
              <w:rPr>
                <w:rFonts w:ascii="DIN Offc Pro Cond" w:eastAsia="Times New Roman" w:hAnsi="DIN Offc Pro Cond" w:cstheme="minorHAnsi"/>
                <w:sz w:val="22"/>
                <w:szCs w:val="22"/>
                <w:lang w:val="en-US" w:eastAsia="en-GB"/>
              </w:rPr>
            </w:pPr>
          </w:p>
          <w:p w:rsidR="004A029D" w:rsidRDefault="00E4697C" w:rsidP="00914B67">
            <w:pPr>
              <w:jc w:val="both"/>
              <w:rPr>
                <w:rFonts w:ascii="DIN Offc Pro Cond" w:eastAsia="Times New Roman" w:hAnsi="DIN Offc Pro Cond" w:cstheme="minorHAnsi"/>
                <w:lang w:val="en-US" w:eastAsia="en-GB"/>
              </w:rPr>
            </w:pPr>
            <w:r>
              <w:rPr>
                <w:rFonts w:ascii="DIN Offc Pro Cond" w:eastAsia="Times New Roman" w:hAnsi="DIN Offc Pro Cond" w:cstheme="minorHAnsi"/>
                <w:lang w:val="en-US" w:eastAsia="en-GB"/>
              </w:rPr>
              <w:t>The outlook for negotiations on the Transatlantic Trade and Investment Partnership (TTIP) is in real doubt</w:t>
            </w:r>
            <w:r w:rsidR="00914B67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.</w:t>
            </w:r>
            <w:r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</w:t>
            </w:r>
          </w:p>
          <w:p w:rsidR="00914B67" w:rsidRPr="00914B67" w:rsidRDefault="00914B67" w:rsidP="00914B67">
            <w:pPr>
              <w:jc w:val="both"/>
              <w:rPr>
                <w:rFonts w:ascii="DIN Offc Pro Cond" w:eastAsia="Times New Roman" w:hAnsi="DIN Offc Pro Cond" w:cstheme="minorHAnsi"/>
                <w:lang w:val="en-US" w:eastAsia="en-GB"/>
              </w:rPr>
            </w:pPr>
            <w:r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The looming deadline of the US presidential elections makes a rapid agreement before the end of the year unlikely. At the same time, the signing of a bilateral agreement between the EU and Canada, CETA, set for the end of October has reinforced the </w:t>
            </w:r>
            <w:proofErr w:type="spellStart"/>
            <w:r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mobi</w:t>
            </w:r>
            <w:r w:rsidR="00E03E13">
              <w:rPr>
                <w:rFonts w:ascii="DIN Offc Pro Cond" w:eastAsia="Times New Roman" w:hAnsi="DIN Offc Pro Cond" w:cstheme="minorHAnsi"/>
                <w:lang w:val="en-US" w:eastAsia="en-GB"/>
              </w:rPr>
              <w:t>lisation</w:t>
            </w:r>
            <w:proofErr w:type="spellEnd"/>
            <w:r w:rsidR="00E03E13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of a strong opposition</w:t>
            </w:r>
            <w:r w:rsidR="00E03E13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, particularly in certain member states,</w:t>
            </w:r>
            <w:r w:rsidR="00E03E13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</w:t>
            </w:r>
            <w:r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seeking the suspension of Europe’s trade opening</w:t>
            </w:r>
            <w:r w:rsidR="006376FA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projects</w:t>
            </w:r>
            <w:r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.</w:t>
            </w:r>
          </w:p>
          <w:p w:rsidR="000F32EC" w:rsidRDefault="001D6200" w:rsidP="00914B67">
            <w:pPr>
              <w:jc w:val="both"/>
              <w:rPr>
                <w:rFonts w:ascii="DIN Offc Pro Cond" w:eastAsia="Times New Roman" w:hAnsi="DIN Offc Pro Cond" w:cstheme="minorHAnsi"/>
                <w:lang w:val="en-US" w:eastAsia="en-GB"/>
              </w:rPr>
            </w:pPr>
            <w:r>
              <w:rPr>
                <w:rFonts w:ascii="DIN Offc Pro Cond" w:eastAsia="Times New Roman" w:hAnsi="DIN Offc Pro Cond" w:cstheme="minorHAnsi"/>
                <w:lang w:val="en-US" w:eastAsia="en-GB"/>
              </w:rPr>
              <w:t>While</w:t>
            </w:r>
            <w:r w:rsidR="006C4573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</w:t>
            </w:r>
            <w:r w:rsidR="004A029D">
              <w:rPr>
                <w:rFonts w:ascii="DIN Offc Pro Cond" w:eastAsia="Times New Roman" w:hAnsi="DIN Offc Pro Cond" w:cstheme="minorHAnsi"/>
                <w:lang w:val="en-US" w:eastAsia="en-GB"/>
              </w:rPr>
              <w:t>EU</w:t>
            </w:r>
            <w:r w:rsidR="00914B67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trade ministers</w:t>
            </w:r>
            <w:r w:rsidR="004A029D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recently voted to continue negotiating the agreement</w:t>
            </w:r>
            <w:r w:rsidR="00914B67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,</w:t>
            </w:r>
            <w:r w:rsidR="004A029D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debate rages on </w:t>
            </w:r>
            <w:r w:rsidR="00E4697C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about </w:t>
            </w:r>
            <w:r w:rsidR="00914B67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>TTIP</w:t>
            </w:r>
            <w:r w:rsidR="00E4697C">
              <w:rPr>
                <w:rFonts w:ascii="DIN Offc Pro Cond" w:eastAsia="Times New Roman" w:hAnsi="DIN Offc Pro Cond" w:cstheme="minorHAnsi"/>
                <w:lang w:val="en-US" w:eastAsia="en-GB"/>
              </w:rPr>
              <w:t>’s goals and expected benefits, and about the</w:t>
            </w:r>
            <w:r w:rsidR="006376FA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legitimate fear</w:t>
            </w:r>
            <w:r w:rsidR="00071D4E">
              <w:rPr>
                <w:rFonts w:ascii="DIN Offc Pro Cond" w:eastAsia="Times New Roman" w:hAnsi="DIN Offc Pro Cond" w:cstheme="minorHAnsi"/>
                <w:lang w:val="en-US" w:eastAsia="en-GB"/>
              </w:rPr>
              <w:t>s</w:t>
            </w:r>
            <w:r w:rsidR="00E4697C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it generates.</w:t>
            </w:r>
          </w:p>
          <w:p w:rsidR="00914B67" w:rsidRPr="00914B67" w:rsidRDefault="00E4697C" w:rsidP="00914B67">
            <w:pPr>
              <w:jc w:val="both"/>
              <w:rPr>
                <w:rFonts w:ascii="DIN Offc Pro Cond" w:eastAsia="Times New Roman" w:hAnsi="DIN Offc Pro Cond" w:cstheme="minorHAnsi"/>
                <w:lang w:val="en-US" w:eastAsia="en-GB"/>
              </w:rPr>
            </w:pPr>
            <w:r>
              <w:rPr>
                <w:rFonts w:ascii="DIN Offc Pro Cond" w:eastAsia="Times New Roman" w:hAnsi="DIN Offc Pro Cond" w:cstheme="minorHAnsi"/>
                <w:lang w:val="en-US" w:eastAsia="en-GB"/>
              </w:rPr>
              <w:t>This event debates how</w:t>
            </w:r>
            <w:r w:rsidR="00914B67" w:rsidRPr="00914B67"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</w:t>
            </w:r>
            <w:r w:rsidR="00A92539">
              <w:rPr>
                <w:rFonts w:ascii="DIN Offc Pro Cond" w:eastAsia="Times New Roman" w:hAnsi="DIN Offc Pro Cond" w:cstheme="minorHAnsi"/>
                <w:lang w:val="en-US" w:eastAsia="en-GB"/>
              </w:rPr>
              <w:t>bilateral discussion</w:t>
            </w:r>
            <w:r>
              <w:rPr>
                <w:rFonts w:ascii="DIN Offc Pro Cond" w:eastAsia="Times New Roman" w:hAnsi="DIN Offc Pro Cond" w:cstheme="minorHAnsi"/>
                <w:lang w:val="en-US" w:eastAsia="en-GB"/>
              </w:rPr>
              <w:t>s are likely to move forward, and assesses the prospects for an ambitious trade agreement with anti-</w:t>
            </w:r>
            <w:proofErr w:type="spellStart"/>
            <w:r>
              <w:rPr>
                <w:rFonts w:ascii="DIN Offc Pro Cond" w:eastAsia="Times New Roman" w:hAnsi="DIN Offc Pro Cond" w:cstheme="minorHAnsi"/>
                <w:lang w:val="en-US" w:eastAsia="en-GB"/>
              </w:rPr>
              <w:t>globalisation</w:t>
            </w:r>
            <w:proofErr w:type="spellEnd"/>
            <w:r>
              <w:rPr>
                <w:rFonts w:ascii="DIN Offc Pro Cond" w:eastAsia="Times New Roman" w:hAnsi="DIN Offc Pro Cond" w:cstheme="minorHAnsi"/>
                <w:lang w:val="en-US" w:eastAsia="en-GB"/>
              </w:rPr>
              <w:t xml:space="preserve"> protests growing on both sides of the Atlantic.</w:t>
            </w:r>
          </w:p>
          <w:p w:rsidR="00145005" w:rsidRPr="00914B67" w:rsidRDefault="00145005" w:rsidP="00914B67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b/>
                <w:color w:val="auto"/>
                <w:lang w:val="en-US"/>
              </w:rPr>
            </w:pPr>
          </w:p>
          <w:p w:rsidR="00145005" w:rsidRDefault="00145005" w:rsidP="00145005">
            <w:pPr>
              <w:pStyle w:val="Default"/>
              <w:ind w:right="-71"/>
              <w:jc w:val="both"/>
              <w:rPr>
                <w:rFonts w:ascii="DIN Offc Pro Cond" w:hAnsi="DIN Offc Pro Cond" w:cstheme="minorHAnsi"/>
                <w:sz w:val="13"/>
                <w:szCs w:val="13"/>
                <w:lang w:val="en-US"/>
              </w:rPr>
            </w:pPr>
          </w:p>
          <w:p w:rsidR="00711BF4" w:rsidRDefault="00711BF4" w:rsidP="00145005">
            <w:pPr>
              <w:pStyle w:val="Default"/>
              <w:ind w:right="-71"/>
              <w:jc w:val="both"/>
              <w:rPr>
                <w:rFonts w:ascii="DIN Offc Pro Cond" w:hAnsi="DIN Offc Pro Cond" w:cstheme="minorHAnsi"/>
                <w:sz w:val="13"/>
                <w:szCs w:val="13"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sz w:val="13"/>
                <w:szCs w:val="13"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sz w:val="13"/>
                <w:szCs w:val="13"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lang w:val="en-US"/>
              </w:rPr>
            </w:pPr>
          </w:p>
          <w:p w:rsidR="00711BF4" w:rsidRPr="00711BF4" w:rsidRDefault="00711BF4" w:rsidP="00711BF4">
            <w:pPr>
              <w:pStyle w:val="Default"/>
              <w:ind w:right="-71"/>
              <w:rPr>
                <w:rFonts w:ascii="DIN Offc Pro Cond" w:hAnsi="DIN Offc Pro Cond" w:cstheme="minorHAnsi"/>
                <w:b/>
                <w:sz w:val="13"/>
                <w:szCs w:val="13"/>
                <w:lang w:val="en-US"/>
              </w:rPr>
            </w:pPr>
            <w:bookmarkStart w:id="0" w:name="_GoBack"/>
            <w:bookmarkEnd w:id="0"/>
            <w:r w:rsidRPr="00711BF4">
              <w:rPr>
                <w:rFonts w:ascii="DIN Offc Pro Cond" w:hAnsi="DIN Offc Pro Cond" w:cstheme="minorHAnsi"/>
                <w:b/>
                <w:lang w:val="en-US"/>
              </w:rPr>
              <w:t>Debates will follow the Chatham House rule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076D5" w:rsidRDefault="003076D5" w:rsidP="00145005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u w:val="single"/>
                <w:lang w:val="en-US"/>
              </w:rPr>
            </w:pPr>
          </w:p>
          <w:p w:rsidR="00AD20AA" w:rsidRPr="003076D5" w:rsidRDefault="00580EF7" w:rsidP="00145005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u w:val="single"/>
                <w:lang w:val="en-US"/>
              </w:rPr>
              <w:t>Introduction</w:t>
            </w:r>
          </w:p>
          <w:p w:rsidR="00145005" w:rsidRPr="00AD20AA" w:rsidRDefault="00AD20AA" w:rsidP="00145005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color w:val="auto"/>
                <w:sz w:val="22"/>
                <w:szCs w:val="22"/>
                <w:lang w:val="en-US"/>
              </w:rPr>
            </w:pPr>
            <w:r w:rsidRPr="00AD20AA"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  <w:t xml:space="preserve">Philippe </w:t>
            </w:r>
            <w:r w:rsidR="00FC2385" w:rsidRPr="00AD20AA"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  <w:t>BURRIN</w:t>
            </w:r>
            <w:r w:rsidRPr="00AD20AA"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  <w:t xml:space="preserve">, </w:t>
            </w:r>
            <w:r w:rsidR="00E238D7">
              <w:rPr>
                <w:rFonts w:ascii="DIN Offc Pro Cond" w:hAnsi="DIN Offc Pro Cond" w:cstheme="minorHAnsi"/>
                <w:color w:val="auto"/>
                <w:sz w:val="22"/>
                <w:szCs w:val="22"/>
                <w:lang w:val="en-US"/>
              </w:rPr>
              <w:t xml:space="preserve">Director, </w:t>
            </w:r>
            <w:r w:rsidR="00D1795A">
              <w:rPr>
                <w:rFonts w:ascii="DIN Offc Pro Cond" w:hAnsi="DIN Offc Pro Cond" w:cstheme="minorHAnsi"/>
                <w:color w:val="auto"/>
                <w:sz w:val="22"/>
                <w:szCs w:val="22"/>
                <w:lang w:val="en-US"/>
              </w:rPr>
              <w:t xml:space="preserve">The </w:t>
            </w:r>
            <w:r w:rsidRPr="00AD20AA">
              <w:rPr>
                <w:rFonts w:ascii="DIN Offc Pro Cond" w:hAnsi="DIN Offc Pro Cond" w:cstheme="minorHAnsi"/>
                <w:color w:val="auto"/>
                <w:sz w:val="22"/>
                <w:szCs w:val="22"/>
                <w:lang w:val="en-US"/>
              </w:rPr>
              <w:t>Graduate</w:t>
            </w:r>
            <w:r w:rsidRPr="00AD20AA"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IN Offc Pro Cond" w:hAnsi="DIN Offc Pro Cond" w:cstheme="minorHAnsi"/>
                <w:color w:val="auto"/>
                <w:sz w:val="22"/>
                <w:szCs w:val="22"/>
                <w:lang w:val="en-US"/>
              </w:rPr>
              <w:t>Institute Geneva</w:t>
            </w:r>
          </w:p>
          <w:p w:rsidR="00AD20AA" w:rsidRPr="00750A30" w:rsidRDefault="00AD20AA" w:rsidP="00145005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u w:val="single"/>
                <w:lang w:val="en-US"/>
              </w:rPr>
            </w:pPr>
          </w:p>
          <w:p w:rsidR="00AD20AA" w:rsidRPr="003076D5" w:rsidRDefault="00AD20AA" w:rsidP="003076D5">
            <w:pPr>
              <w:pStyle w:val="Default"/>
              <w:spacing w:line="240" w:lineRule="atLeast"/>
              <w:jc w:val="both"/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u w:val="single"/>
                <w:lang w:val="en-US"/>
              </w:rPr>
              <w:t>Keynote speech</w:t>
            </w:r>
          </w:p>
          <w:p w:rsidR="003076D5" w:rsidRPr="00B30048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</w:pPr>
            <w:r w:rsidRPr="00B30048"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GB"/>
              </w:rPr>
              <w:t xml:space="preserve">Pascal LAMY, </w:t>
            </w:r>
            <w:r w:rsidR="00E238D7" w:rsidRPr="00B30048"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  <w:t>President Emeritus,</w:t>
            </w:r>
            <w:r w:rsidRPr="00B30048"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  <w:t xml:space="preserve"> Jacques </w:t>
            </w:r>
            <w:proofErr w:type="spellStart"/>
            <w:r w:rsidRPr="00B30048"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  <w:t>Delors</w:t>
            </w:r>
            <w:proofErr w:type="spellEnd"/>
            <w:r w:rsidRPr="00B30048"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  <w:t xml:space="preserve"> Institute</w:t>
            </w:r>
          </w:p>
          <w:p w:rsidR="007600A5" w:rsidRPr="00B30048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color w:val="auto"/>
                <w:sz w:val="22"/>
                <w:szCs w:val="22"/>
                <w:lang w:val="en-GB"/>
              </w:rPr>
            </w:pPr>
          </w:p>
          <w:p w:rsidR="007600A5" w:rsidRPr="003076D5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b/>
                <w:sz w:val="22"/>
                <w:szCs w:val="22"/>
                <w:u w:val="single"/>
                <w:lang w:val="en-US"/>
              </w:rPr>
              <w:t>Panel discussion</w:t>
            </w:r>
          </w:p>
          <w:p w:rsidR="007600A5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>Richard BALDWIN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,</w:t>
            </w: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Professor of International Economics, </w:t>
            </w:r>
            <w:r w:rsidR="00071B27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Graduate Institute Geneva</w:t>
            </w:r>
          </w:p>
          <w:p w:rsidR="007600A5" w:rsidRDefault="007600A5" w:rsidP="007600A5">
            <w:pPr>
              <w:pStyle w:val="NormalWeb"/>
              <w:spacing w:before="0" w:beforeAutospacing="0" w:after="0" w:afterAutospacing="0"/>
              <w:rPr>
                <w:rFonts w:ascii="DIN Offc Pro Cond" w:eastAsia="Times New Roman" w:hAnsi="DIN Offc Pro Cond" w:cstheme="minorHAnsi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DIN Offc Pro Cond" w:eastAsia="Times New Roman" w:hAnsi="DIN Offc Pro Cond" w:cstheme="minorHAnsi"/>
                <w:color w:val="000000"/>
                <w:sz w:val="22"/>
                <w:szCs w:val="22"/>
                <w:lang w:val="en-US" w:eastAsia="en-GB"/>
              </w:rPr>
              <w:t xml:space="preserve">TTIP in the big picture of global trade </w:t>
            </w:r>
          </w:p>
          <w:p w:rsidR="007600A5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>Joost</w:t>
            </w:r>
            <w:proofErr w:type="spellEnd"/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PAUWELYN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,</w:t>
            </w: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Professor of International Law, </w:t>
            </w:r>
            <w:r w:rsidR="00071B27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Graduate Institute </w:t>
            </w:r>
            <w:r w:rsidR="00631B1F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Geneva</w:t>
            </w:r>
          </w:p>
          <w:p w:rsidR="007600A5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The ISDS </w:t>
            </w:r>
            <w:r w:rsidR="00631B1F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conundrum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 </w:t>
            </w:r>
          </w:p>
          <w:p w:rsidR="007600A5" w:rsidRPr="00E238D7" w:rsidRDefault="007600A5" w:rsidP="007600A5">
            <w:pPr>
              <w:pStyle w:val="NormalWeb"/>
              <w:spacing w:before="0" w:beforeAutospacing="0" w:after="0" w:afterAutospacing="0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>Pierre DEFRAIGNE</w:t>
            </w:r>
            <w:r w:rsidR="00E238D7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, Executive Director, </w:t>
            </w:r>
            <w:r w:rsidR="00631B1F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Maradiaga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 - College of Europe Foundation</w:t>
            </w:r>
          </w:p>
          <w:p w:rsidR="007600A5" w:rsidRDefault="007600A5" w:rsidP="007600A5">
            <w:pPr>
              <w:pStyle w:val="NormalWeb"/>
              <w:spacing w:before="0" w:beforeAutospacing="0" w:after="0" w:afterAutospacing="0"/>
              <w:rPr>
                <w:rFonts w:ascii="DIN Offc Pro Cond" w:eastAsia="Times New Roman" w:hAnsi="DIN Offc Pro Cond" w:cstheme="minorHAnsi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DIN Offc Pro Cond" w:eastAsia="Times New Roman" w:hAnsi="DIN Offc Pro Cond" w:cstheme="minorHAnsi"/>
                <w:color w:val="000000"/>
                <w:sz w:val="22"/>
                <w:szCs w:val="22"/>
                <w:lang w:val="en-US" w:eastAsia="en-GB"/>
              </w:rPr>
              <w:t>Stop TTIP </w:t>
            </w:r>
          </w:p>
          <w:p w:rsidR="007600A5" w:rsidRDefault="007600A5" w:rsidP="007600A5">
            <w:pPr>
              <w:pStyle w:val="Default"/>
              <w:jc w:val="both"/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>Sorin</w:t>
            </w:r>
            <w:proofErr w:type="spellEnd"/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MOISĂ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,</w:t>
            </w: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Member of the European Parliament,</w:t>
            </w: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Member of the INTA Committee</w:t>
            </w: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ab/>
            </w:r>
          </w:p>
          <w:p w:rsidR="007600A5" w:rsidRDefault="005106D3" w:rsidP="007600A5">
            <w:pPr>
              <w:pStyle w:val="Defaul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Why do we need a trade policy?</w:t>
            </w:r>
          </w:p>
          <w:p w:rsidR="007600A5" w:rsidRPr="004F2059" w:rsidRDefault="007600A5" w:rsidP="00AD20AA">
            <w:pPr>
              <w:pStyle w:val="Default"/>
              <w:spacing w:before="60" w:after="60" w:line="240" w:lineRule="atLeas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</w:p>
          <w:p w:rsidR="00B47256" w:rsidRPr="00702546" w:rsidRDefault="00B47256" w:rsidP="00AD20AA">
            <w:pPr>
              <w:pStyle w:val="Default"/>
              <w:spacing w:before="60" w:after="60" w:line="240" w:lineRule="atLeast"/>
              <w:jc w:val="both"/>
              <w:rPr>
                <w:rFonts w:ascii="DIN Offc Pro Cond" w:hAnsi="DIN Offc Pro Cond" w:cstheme="minorHAnsi"/>
                <w:b/>
                <w:sz w:val="22"/>
                <w:szCs w:val="22"/>
                <w:u w:val="single"/>
                <w:lang w:val="en-US"/>
              </w:rPr>
            </w:pPr>
            <w:r w:rsidRPr="00702546">
              <w:rPr>
                <w:rFonts w:ascii="DIN Offc Pro Cond" w:hAnsi="DIN Offc Pro Cond" w:cstheme="minorHAnsi"/>
                <w:b/>
                <w:sz w:val="22"/>
                <w:szCs w:val="22"/>
                <w:u w:val="single"/>
                <w:lang w:val="en-US"/>
              </w:rPr>
              <w:t>Moderator</w:t>
            </w:r>
          </w:p>
          <w:p w:rsidR="00B47256" w:rsidRDefault="00B47256" w:rsidP="00AD20AA">
            <w:pPr>
              <w:pStyle w:val="Default"/>
              <w:spacing w:before="60" w:after="60" w:line="240" w:lineRule="atLeas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r>
              <w:rPr>
                <w:rFonts w:ascii="DIN Offc Pro Cond" w:hAnsi="DIN Offc Pro Cond" w:cstheme="minorHAnsi"/>
                <w:b/>
                <w:sz w:val="22"/>
                <w:szCs w:val="22"/>
                <w:lang w:val="en-US"/>
              </w:rPr>
              <w:t xml:space="preserve">Elvire FABRY, </w:t>
            </w:r>
            <w:r w:rsidRPr="00B47256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Senior Research Fellow, Jacques </w:t>
            </w:r>
            <w:proofErr w:type="spellStart"/>
            <w:r w:rsidRPr="00B47256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>Delors</w:t>
            </w:r>
            <w:proofErr w:type="spellEnd"/>
            <w:r w:rsidRPr="00B47256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 Institute.</w:t>
            </w:r>
          </w:p>
          <w:p w:rsidR="00B30048" w:rsidRDefault="00B30048" w:rsidP="00AD20AA">
            <w:pPr>
              <w:pStyle w:val="Default"/>
              <w:spacing w:before="60" w:after="60" w:line="240" w:lineRule="atLeas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</w:p>
          <w:p w:rsidR="00B30048" w:rsidRPr="00B47256" w:rsidRDefault="00711BF4" w:rsidP="00AD20AA">
            <w:pPr>
              <w:pStyle w:val="Default"/>
              <w:spacing w:before="60" w:after="60" w:line="240" w:lineRule="atLeast"/>
              <w:jc w:val="both"/>
              <w:rPr>
                <w:rFonts w:ascii="DIN Offc Pro Cond" w:hAnsi="DIN Offc Pro Cond" w:cstheme="minorHAnsi"/>
                <w:sz w:val="22"/>
                <w:szCs w:val="22"/>
                <w:lang w:val="en-US"/>
              </w:rPr>
            </w:pPr>
            <w:hyperlink r:id="rId8" w:history="1">
              <w:r w:rsidR="00A70770">
                <w:rPr>
                  <w:rStyle w:val="Lienhypertexte"/>
                  <w:rFonts w:ascii="DIN Offc Pro Cond" w:hAnsi="DIN Offc Pro Cond" w:cstheme="minorHAnsi"/>
                  <w:sz w:val="22"/>
                  <w:szCs w:val="22"/>
                  <w:lang w:val="en-US"/>
                </w:rPr>
                <w:t>Registra</w:t>
              </w:r>
              <w:r w:rsidR="00B30048" w:rsidRPr="00B30048">
                <w:rPr>
                  <w:rStyle w:val="Lienhypertexte"/>
                  <w:rFonts w:ascii="DIN Offc Pro Cond" w:hAnsi="DIN Offc Pro Cond" w:cstheme="minorHAnsi"/>
                  <w:sz w:val="22"/>
                  <w:szCs w:val="22"/>
                  <w:lang w:val="en-US"/>
                </w:rPr>
                <w:t>tion</w:t>
              </w:r>
            </w:hyperlink>
            <w:r w:rsidR="00B30048">
              <w:rPr>
                <w:rFonts w:ascii="DIN Offc Pro Cond" w:hAnsi="DIN Offc Pro Cond" w:cstheme="minorHAnsi"/>
                <w:sz w:val="22"/>
                <w:szCs w:val="22"/>
                <w:lang w:val="en-US"/>
              </w:rPr>
              <w:t xml:space="preserve"> </w:t>
            </w:r>
          </w:p>
          <w:p w:rsidR="00145005" w:rsidRDefault="00145005" w:rsidP="00145005">
            <w:pPr>
              <w:pStyle w:val="Default"/>
              <w:ind w:right="-71"/>
              <w:jc w:val="both"/>
              <w:rPr>
                <w:rFonts w:ascii="DIN Offc Pro Cond" w:hAnsi="DIN Offc Pro Cond"/>
                <w:sz w:val="22"/>
                <w:szCs w:val="22"/>
                <w:lang w:val="en-GB"/>
              </w:rPr>
            </w:pPr>
          </w:p>
          <w:p w:rsidR="00711BF4" w:rsidRDefault="00711BF4" w:rsidP="00145005">
            <w:pPr>
              <w:pStyle w:val="Default"/>
              <w:ind w:right="-71"/>
              <w:jc w:val="both"/>
              <w:rPr>
                <w:rFonts w:ascii="DIN Offc Pro Cond" w:hAnsi="DIN Offc Pro Cond"/>
                <w:sz w:val="22"/>
                <w:szCs w:val="22"/>
                <w:lang w:val="en-GB"/>
              </w:rPr>
            </w:pPr>
          </w:p>
          <w:p w:rsidR="00711BF4" w:rsidRDefault="00711BF4" w:rsidP="00145005">
            <w:pPr>
              <w:pStyle w:val="Default"/>
              <w:ind w:right="-71"/>
              <w:jc w:val="both"/>
              <w:rPr>
                <w:rFonts w:ascii="DIN Offc Pro Cond" w:hAnsi="DIN Offc Pro Cond"/>
                <w:sz w:val="22"/>
                <w:szCs w:val="22"/>
                <w:lang w:val="en-GB"/>
              </w:rPr>
            </w:pPr>
          </w:p>
          <w:p w:rsidR="00711BF4" w:rsidRPr="00FC2385" w:rsidRDefault="00711BF4" w:rsidP="00711BF4">
            <w:pPr>
              <w:pStyle w:val="Default"/>
              <w:ind w:right="-71"/>
              <w:rPr>
                <w:rFonts w:ascii="DIN Offc Pro Cond" w:hAnsi="DIN Offc Pro Cond"/>
                <w:sz w:val="22"/>
                <w:szCs w:val="22"/>
                <w:lang w:val="en-GB"/>
              </w:rPr>
            </w:pPr>
          </w:p>
          <w:p w:rsidR="00145005" w:rsidRPr="00FC2385" w:rsidRDefault="00145005" w:rsidP="00145005">
            <w:pPr>
              <w:pStyle w:val="Default"/>
              <w:ind w:right="-71"/>
              <w:jc w:val="both"/>
              <w:rPr>
                <w:rFonts w:ascii="DIN Offc Pro Cond" w:hAnsi="DIN Offc Pro Cond"/>
                <w:sz w:val="22"/>
                <w:szCs w:val="22"/>
                <w:lang w:val="en-GB"/>
              </w:rPr>
            </w:pPr>
          </w:p>
          <w:p w:rsidR="00145005" w:rsidRDefault="00145005" w:rsidP="009F441F">
            <w:pPr>
              <w:spacing w:after="60"/>
              <w:jc w:val="both"/>
              <w:rPr>
                <w:rFonts w:ascii="DIN Offc Pro Cond" w:eastAsia="Times New Roman" w:hAnsi="DIN Offc Pro Cond" w:cstheme="minorHAnsi"/>
                <w:sz w:val="13"/>
                <w:szCs w:val="13"/>
                <w:lang w:val="en-US" w:eastAsia="en-GB"/>
              </w:rPr>
            </w:pPr>
          </w:p>
        </w:tc>
      </w:tr>
    </w:tbl>
    <w:p w:rsidR="00B47256" w:rsidRPr="00C875B6" w:rsidRDefault="00B47256" w:rsidP="007600A5">
      <w:pPr>
        <w:spacing w:after="60"/>
        <w:jc w:val="both"/>
        <w:rPr>
          <w:rFonts w:ascii="DIN Offc Pro Cond" w:eastAsia="Times New Roman" w:hAnsi="DIN Offc Pro Cond" w:cstheme="minorHAnsi"/>
          <w:sz w:val="13"/>
          <w:szCs w:val="13"/>
          <w:lang w:val="en-US" w:eastAsia="en-GB"/>
        </w:rPr>
      </w:pPr>
    </w:p>
    <w:sectPr w:rsidR="00B47256" w:rsidRPr="00C875B6" w:rsidSect="00145005">
      <w:type w:val="continuous"/>
      <w:pgSz w:w="11906" w:h="16838"/>
      <w:pgMar w:top="680" w:right="991" w:bottom="680" w:left="1134" w:header="0" w:footer="0" w:gutter="0"/>
      <w:cols w: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MetaCorrTurk">
    <w:altName w:val="Times New Roman"/>
    <w:charset w:val="A2"/>
    <w:family w:val="auto"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 Offc Pro Cond">
    <w:panose1 w:val="020B0506020101010102"/>
    <w:charset w:val="00"/>
    <w:family w:val="swiss"/>
    <w:pitch w:val="variable"/>
    <w:sig w:usb0="A00002BF" w:usb1="4000207B" w:usb2="00000000" w:usb3="00000000" w:csb0="00000097" w:csb1="00000000"/>
  </w:font>
  <w:font w:name="DIN Offc Pro Cond Medium">
    <w:panose1 w:val="020B0606020101010102"/>
    <w:charset w:val="00"/>
    <w:family w:val="swiss"/>
    <w:pitch w:val="variable"/>
    <w:sig w:usb0="A00002BF" w:usb1="4000207B" w:usb2="00000000" w:usb3="00000000" w:csb0="00000097" w:csb1="00000000"/>
  </w:font>
  <w:font w:name="DINCond-Medium">
    <w:charset w:val="00"/>
    <w:family w:val="auto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DIN Offc Pro Cond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4213"/>
    <w:multiLevelType w:val="multilevel"/>
    <w:tmpl w:val="1FD6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5"/>
    <w:rsid w:val="00011989"/>
    <w:rsid w:val="00023714"/>
    <w:rsid w:val="00023D0F"/>
    <w:rsid w:val="000447B2"/>
    <w:rsid w:val="00070C93"/>
    <w:rsid w:val="00071B27"/>
    <w:rsid w:val="00071D4E"/>
    <w:rsid w:val="000C55D5"/>
    <w:rsid w:val="000F32EC"/>
    <w:rsid w:val="00145005"/>
    <w:rsid w:val="00186D63"/>
    <w:rsid w:val="001A2574"/>
    <w:rsid w:val="001D6200"/>
    <w:rsid w:val="00203D3A"/>
    <w:rsid w:val="00222CC4"/>
    <w:rsid w:val="00280223"/>
    <w:rsid w:val="002F336A"/>
    <w:rsid w:val="003076D5"/>
    <w:rsid w:val="0032072B"/>
    <w:rsid w:val="003364CD"/>
    <w:rsid w:val="003D34CA"/>
    <w:rsid w:val="004A029D"/>
    <w:rsid w:val="004B276C"/>
    <w:rsid w:val="004D2F6F"/>
    <w:rsid w:val="004F2059"/>
    <w:rsid w:val="004F48DF"/>
    <w:rsid w:val="004F5C08"/>
    <w:rsid w:val="005106D3"/>
    <w:rsid w:val="00511B84"/>
    <w:rsid w:val="00580EF7"/>
    <w:rsid w:val="00586921"/>
    <w:rsid w:val="005C7E77"/>
    <w:rsid w:val="005E430B"/>
    <w:rsid w:val="00631B1F"/>
    <w:rsid w:val="006376FA"/>
    <w:rsid w:val="00676222"/>
    <w:rsid w:val="006C4573"/>
    <w:rsid w:val="00702546"/>
    <w:rsid w:val="00711BF4"/>
    <w:rsid w:val="007165D5"/>
    <w:rsid w:val="00716A8B"/>
    <w:rsid w:val="00750A30"/>
    <w:rsid w:val="007600A5"/>
    <w:rsid w:val="00782333"/>
    <w:rsid w:val="0078476E"/>
    <w:rsid w:val="008436DD"/>
    <w:rsid w:val="009105CC"/>
    <w:rsid w:val="00914B67"/>
    <w:rsid w:val="009600D0"/>
    <w:rsid w:val="009B4B6E"/>
    <w:rsid w:val="009B54AF"/>
    <w:rsid w:val="009C0ACF"/>
    <w:rsid w:val="009D3103"/>
    <w:rsid w:val="009F441F"/>
    <w:rsid w:val="00A26FCD"/>
    <w:rsid w:val="00A70770"/>
    <w:rsid w:val="00A92539"/>
    <w:rsid w:val="00AD20AA"/>
    <w:rsid w:val="00B30048"/>
    <w:rsid w:val="00B42813"/>
    <w:rsid w:val="00B47256"/>
    <w:rsid w:val="00B716BA"/>
    <w:rsid w:val="00B77603"/>
    <w:rsid w:val="00BA3649"/>
    <w:rsid w:val="00BD65F8"/>
    <w:rsid w:val="00BF5C7D"/>
    <w:rsid w:val="00C24408"/>
    <w:rsid w:val="00C875B6"/>
    <w:rsid w:val="00C93AC7"/>
    <w:rsid w:val="00CF325D"/>
    <w:rsid w:val="00D077E5"/>
    <w:rsid w:val="00D1795A"/>
    <w:rsid w:val="00D27FB1"/>
    <w:rsid w:val="00D74BF2"/>
    <w:rsid w:val="00D7646A"/>
    <w:rsid w:val="00D77FA1"/>
    <w:rsid w:val="00DA45C7"/>
    <w:rsid w:val="00DB11EB"/>
    <w:rsid w:val="00DF53BE"/>
    <w:rsid w:val="00E03E13"/>
    <w:rsid w:val="00E238D7"/>
    <w:rsid w:val="00E4697C"/>
    <w:rsid w:val="00E94E75"/>
    <w:rsid w:val="00EA2384"/>
    <w:rsid w:val="00ED2206"/>
    <w:rsid w:val="00F831C8"/>
    <w:rsid w:val="00FA2EE9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D5"/>
    <w:pPr>
      <w:spacing w:after="200" w:line="240" w:lineRule="auto"/>
    </w:pPr>
    <w:rPr>
      <w:rFonts w:eastAsia="SimSu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7165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SimSun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165D5"/>
    <w:rPr>
      <w:color w:val="0000FF"/>
      <w:u w:val="single"/>
    </w:rPr>
  </w:style>
  <w:style w:type="paragraph" w:customStyle="1" w:styleId="Default">
    <w:name w:val="Default"/>
    <w:uiPriority w:val="99"/>
    <w:rsid w:val="007165D5"/>
    <w:pPr>
      <w:autoSpaceDE w:val="0"/>
      <w:autoSpaceDN w:val="0"/>
      <w:adjustRightInd w:val="0"/>
      <w:spacing w:after="0" w:line="240" w:lineRule="auto"/>
    </w:pPr>
    <w:rPr>
      <w:rFonts w:ascii="MetaCorrTurk" w:eastAsia="Times New Roman" w:hAnsi="MetaCorrTurk" w:cs="MetaCorrTurk"/>
      <w:color w:val="000000"/>
      <w:sz w:val="24"/>
      <w:szCs w:val="24"/>
      <w:lang w:eastAsia="en-GB"/>
    </w:rPr>
  </w:style>
  <w:style w:type="paragraph" w:customStyle="1" w:styleId="Pa6">
    <w:name w:val="Pa6"/>
    <w:basedOn w:val="Default"/>
    <w:next w:val="Default"/>
    <w:uiPriority w:val="99"/>
    <w:rsid w:val="007165D5"/>
    <w:pPr>
      <w:spacing w:line="171" w:lineRule="atLeast"/>
    </w:pPr>
    <w:rPr>
      <w:rFonts w:cs="Times New Roman"/>
      <w:color w:val="auto"/>
    </w:rPr>
  </w:style>
  <w:style w:type="character" w:customStyle="1" w:styleId="apple-converted-space">
    <w:name w:val="apple-converted-space"/>
    <w:basedOn w:val="Policepardfaut"/>
    <w:rsid w:val="00070C93"/>
  </w:style>
  <w:style w:type="paragraph" w:styleId="Textedebulles">
    <w:name w:val="Balloon Text"/>
    <w:basedOn w:val="Normal"/>
    <w:link w:val="TextedebullesCar"/>
    <w:uiPriority w:val="99"/>
    <w:semiHidden/>
    <w:unhideWhenUsed/>
    <w:rsid w:val="000C55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5D5"/>
    <w:rPr>
      <w:rFonts w:ascii="Tahoma" w:eastAsia="SimSu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77F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7F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7FA1"/>
    <w:rPr>
      <w:rFonts w:eastAsia="SimSu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7F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7FA1"/>
    <w:rPr>
      <w:rFonts w:eastAsia="SimSu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1198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4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C2385"/>
    <w:rPr>
      <w:i/>
      <w:iCs/>
    </w:rPr>
  </w:style>
  <w:style w:type="paragraph" w:styleId="NormalWeb">
    <w:name w:val="Normal (Web)"/>
    <w:basedOn w:val="Normal"/>
    <w:uiPriority w:val="99"/>
    <w:unhideWhenUsed/>
    <w:rsid w:val="004F2059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D5"/>
    <w:pPr>
      <w:spacing w:after="200" w:line="240" w:lineRule="auto"/>
    </w:pPr>
    <w:rPr>
      <w:rFonts w:eastAsia="SimSu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7165D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SimSun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165D5"/>
    <w:rPr>
      <w:color w:val="0000FF"/>
      <w:u w:val="single"/>
    </w:rPr>
  </w:style>
  <w:style w:type="paragraph" w:customStyle="1" w:styleId="Default">
    <w:name w:val="Default"/>
    <w:uiPriority w:val="99"/>
    <w:rsid w:val="007165D5"/>
    <w:pPr>
      <w:autoSpaceDE w:val="0"/>
      <w:autoSpaceDN w:val="0"/>
      <w:adjustRightInd w:val="0"/>
      <w:spacing w:after="0" w:line="240" w:lineRule="auto"/>
    </w:pPr>
    <w:rPr>
      <w:rFonts w:ascii="MetaCorrTurk" w:eastAsia="Times New Roman" w:hAnsi="MetaCorrTurk" w:cs="MetaCorrTurk"/>
      <w:color w:val="000000"/>
      <w:sz w:val="24"/>
      <w:szCs w:val="24"/>
      <w:lang w:eastAsia="en-GB"/>
    </w:rPr>
  </w:style>
  <w:style w:type="paragraph" w:customStyle="1" w:styleId="Pa6">
    <w:name w:val="Pa6"/>
    <w:basedOn w:val="Default"/>
    <w:next w:val="Default"/>
    <w:uiPriority w:val="99"/>
    <w:rsid w:val="007165D5"/>
    <w:pPr>
      <w:spacing w:line="171" w:lineRule="atLeast"/>
    </w:pPr>
    <w:rPr>
      <w:rFonts w:cs="Times New Roman"/>
      <w:color w:val="auto"/>
    </w:rPr>
  </w:style>
  <w:style w:type="character" w:customStyle="1" w:styleId="apple-converted-space">
    <w:name w:val="apple-converted-space"/>
    <w:basedOn w:val="Policepardfaut"/>
    <w:rsid w:val="00070C93"/>
  </w:style>
  <w:style w:type="paragraph" w:styleId="Textedebulles">
    <w:name w:val="Balloon Text"/>
    <w:basedOn w:val="Normal"/>
    <w:link w:val="TextedebullesCar"/>
    <w:uiPriority w:val="99"/>
    <w:semiHidden/>
    <w:unhideWhenUsed/>
    <w:rsid w:val="000C55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5D5"/>
    <w:rPr>
      <w:rFonts w:ascii="Tahoma" w:eastAsia="SimSu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77F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7F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7FA1"/>
    <w:rPr>
      <w:rFonts w:eastAsia="SimSu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7F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7FA1"/>
    <w:rPr>
      <w:rFonts w:eastAsia="SimSu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1198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4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C2385"/>
    <w:rPr>
      <w:i/>
      <w:iCs/>
    </w:rPr>
  </w:style>
  <w:style w:type="paragraph" w:styleId="NormalWeb">
    <w:name w:val="Normal (Web)"/>
    <w:basedOn w:val="Normal"/>
    <w:uiPriority w:val="99"/>
    <w:unhideWhenUsed/>
    <w:rsid w:val="004F2059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uateinstitute.ch/events/_/events/corporate/2016/whats-the-problem-with-tti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Versini</dc:creator>
  <cp:lastModifiedBy>Natalia Martin</cp:lastModifiedBy>
  <cp:revision>6</cp:revision>
  <cp:lastPrinted>2016-09-30T15:35:00Z</cp:lastPrinted>
  <dcterms:created xsi:type="dcterms:W3CDTF">2016-10-06T12:03:00Z</dcterms:created>
  <dcterms:modified xsi:type="dcterms:W3CDTF">2016-10-10T09:15:00Z</dcterms:modified>
</cp:coreProperties>
</file>